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62D6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                 ПРОЕКТ</w:t>
      </w:r>
    </w:p>
    <w:p w:rsidR="00000000" w:rsidRDefault="007062D6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048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СОВЕТ ДЕПУТАТОВ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муниципального образования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«Городское поселение Воскресенск»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Воскресенского муниципального района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Московской области</w:t>
      </w:r>
    </w:p>
    <w:p w:rsidR="00000000" w:rsidRDefault="007062D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Р Е Ш Е Н И Е  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от_____________№ ____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Об исполнении бюджета городского поселения Воскресенск</w:t>
      </w:r>
      <w:r>
        <w:rPr>
          <w:rFonts w:ascii="Arial CYR" w:hAnsi="Arial CYR" w:cs="Arial CYR"/>
          <w:b/>
          <w:bCs/>
          <w:sz w:val="24"/>
          <w:szCs w:val="24"/>
        </w:rPr>
        <w:t xml:space="preserve"> Воскресенского муниципального района Московской области за 2017 год 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sz w:val="20"/>
          <w:szCs w:val="20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 xml:space="preserve">В соответствии с Бюджетным кодексом РФ, Федеральным законом  от 06.10.2003 № 131-ФЗ «Об общих принципах организации местного самоуправления в Российской Федерации», Уставом городского </w:t>
      </w:r>
      <w:r>
        <w:rPr>
          <w:rFonts w:ascii="Arial CYR" w:hAnsi="Arial CYR" w:cs="Arial CYR"/>
          <w:sz w:val="24"/>
          <w:szCs w:val="24"/>
        </w:rPr>
        <w:t xml:space="preserve">поселения Воскресенск Воскресенского муниципального района, Положением о бюджетном процессе  в городском поселение Воскресенск Воскресенского муниципального района Московской области, утвержденным решением Совета депутатов городского поселения Воскресенск </w:t>
      </w:r>
      <w:r>
        <w:rPr>
          <w:rFonts w:ascii="Arial CYR" w:hAnsi="Arial CYR" w:cs="Arial CYR"/>
          <w:sz w:val="24"/>
          <w:szCs w:val="24"/>
        </w:rPr>
        <w:t>от 24.10.2014 № 26/2 , учитывая результат публичных слушаний Совет депутатов городского поселения Воскресенск Воскресенского муниципального района Московской области решил</w:t>
      </w:r>
      <w:r>
        <w:rPr>
          <w:rFonts w:ascii="Arial CYR" w:hAnsi="Arial CYR" w:cs="Arial CYR"/>
          <w:sz w:val="20"/>
          <w:szCs w:val="20"/>
        </w:rPr>
        <w:t>: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1. </w:t>
      </w:r>
      <w:r>
        <w:rPr>
          <w:rFonts w:ascii="Arial CYR" w:hAnsi="Arial CYR" w:cs="Arial CYR"/>
          <w:sz w:val="24"/>
          <w:szCs w:val="24"/>
        </w:rPr>
        <w:t>Утвердить отчет об исполнении бюджета городского поселения Воскресенск Воскресе</w:t>
      </w:r>
      <w:r>
        <w:rPr>
          <w:rFonts w:ascii="Arial CYR" w:hAnsi="Arial CYR" w:cs="Arial CYR"/>
          <w:sz w:val="24"/>
          <w:szCs w:val="24"/>
        </w:rPr>
        <w:t xml:space="preserve">нского муниципального района Московской области за 2017 год </w:t>
      </w:r>
      <w:r>
        <w:rPr>
          <w:rFonts w:ascii="Arial CYR" w:hAnsi="Arial CYR" w:cs="Arial CYR"/>
          <w:b/>
          <w:bCs/>
          <w:sz w:val="24"/>
          <w:szCs w:val="24"/>
        </w:rPr>
        <w:t>по доходам</w:t>
      </w:r>
      <w:r>
        <w:rPr>
          <w:rFonts w:ascii="Arial CYR" w:hAnsi="Arial CYR" w:cs="Arial CYR"/>
          <w:sz w:val="24"/>
          <w:szCs w:val="24"/>
        </w:rPr>
        <w:t xml:space="preserve"> в сумме </w:t>
      </w:r>
      <w:r>
        <w:rPr>
          <w:rFonts w:ascii="Arial CYR" w:hAnsi="Arial CYR" w:cs="Arial CYR"/>
          <w:b/>
          <w:bCs/>
          <w:sz w:val="24"/>
          <w:szCs w:val="24"/>
        </w:rPr>
        <w:t>909 009,4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тыс. рублей</w:t>
      </w:r>
      <w:r>
        <w:rPr>
          <w:rFonts w:ascii="Arial CYR" w:hAnsi="Arial CYR" w:cs="Arial CYR"/>
          <w:sz w:val="24"/>
          <w:szCs w:val="24"/>
        </w:rPr>
        <w:t xml:space="preserve">, </w:t>
      </w:r>
      <w:r>
        <w:rPr>
          <w:rFonts w:ascii="Arial CYR" w:hAnsi="Arial CYR" w:cs="Arial CYR"/>
          <w:b/>
          <w:bCs/>
          <w:sz w:val="24"/>
          <w:szCs w:val="24"/>
        </w:rPr>
        <w:t>по расходам</w:t>
      </w:r>
      <w:r>
        <w:rPr>
          <w:rFonts w:ascii="Arial CYR" w:hAnsi="Arial CYR" w:cs="Arial CYR"/>
          <w:sz w:val="24"/>
          <w:szCs w:val="24"/>
        </w:rPr>
        <w:t xml:space="preserve"> в сумме </w:t>
      </w:r>
      <w:r>
        <w:rPr>
          <w:rFonts w:ascii="Arial CYR" w:hAnsi="Arial CYR" w:cs="Arial CYR"/>
          <w:b/>
          <w:bCs/>
          <w:sz w:val="24"/>
          <w:szCs w:val="24"/>
        </w:rPr>
        <w:t>684 360,9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тыс. рублей</w:t>
      </w:r>
      <w:r>
        <w:rPr>
          <w:rFonts w:ascii="Arial CYR" w:hAnsi="Arial CYR" w:cs="Arial CYR"/>
          <w:sz w:val="24"/>
          <w:szCs w:val="24"/>
        </w:rPr>
        <w:t xml:space="preserve"> с </w:t>
      </w:r>
      <w:r>
        <w:rPr>
          <w:rFonts w:ascii="Arial CYR" w:hAnsi="Arial CYR" w:cs="Arial CYR"/>
          <w:b/>
          <w:bCs/>
          <w:sz w:val="24"/>
          <w:szCs w:val="24"/>
        </w:rPr>
        <w:t>профицитом</w:t>
      </w:r>
      <w:r>
        <w:rPr>
          <w:rFonts w:ascii="Arial CYR" w:hAnsi="Arial CYR" w:cs="Arial CYR"/>
          <w:sz w:val="24"/>
          <w:szCs w:val="24"/>
        </w:rPr>
        <w:t xml:space="preserve"> в сумме </w:t>
      </w:r>
      <w:r>
        <w:rPr>
          <w:rFonts w:ascii="Arial CYR" w:hAnsi="Arial CYR" w:cs="Arial CYR"/>
          <w:b/>
          <w:bCs/>
          <w:sz w:val="24"/>
          <w:szCs w:val="24"/>
        </w:rPr>
        <w:t>224 648,5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тыс. рублей</w:t>
      </w:r>
      <w:r>
        <w:rPr>
          <w:rFonts w:ascii="Arial CYR" w:hAnsi="Arial CYR" w:cs="Arial CYR"/>
          <w:sz w:val="24"/>
          <w:szCs w:val="24"/>
        </w:rPr>
        <w:t>.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2. Утвердить: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поступление доходов в бюджет городского поселения Вос</w:t>
      </w:r>
      <w:r>
        <w:rPr>
          <w:rFonts w:ascii="Arial CYR" w:hAnsi="Arial CYR" w:cs="Arial CYR"/>
          <w:sz w:val="24"/>
          <w:szCs w:val="24"/>
        </w:rPr>
        <w:t>кресенск Воскресенского муниципального района Московской области за 2017 год по кодам доходов, подвидов доходов, классификации операций сектора государственного управления, относящихся к доходам бюджета согласно приложению 1 к настоящему решению;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поступлен</w:t>
      </w:r>
      <w:r>
        <w:rPr>
          <w:rFonts w:ascii="Arial CYR" w:hAnsi="Arial CYR" w:cs="Arial CYR"/>
          <w:sz w:val="24"/>
          <w:szCs w:val="24"/>
        </w:rPr>
        <w:t>ие доходов в бюджет городского поселения Воскресенск Воскресенского муниципального района Московской области за 2017 год по кодам классификации доходов согласно приложению 2 к настоящему решению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исполнение расходов бюджета городского поселения Воскресенск </w:t>
      </w:r>
      <w:r>
        <w:rPr>
          <w:rFonts w:ascii="Arial CYR" w:hAnsi="Arial CYR" w:cs="Arial CYR"/>
          <w:sz w:val="24"/>
          <w:szCs w:val="24"/>
        </w:rPr>
        <w:t xml:space="preserve">Воскресенского муниципального района Московской области за 2017 год по </w:t>
      </w:r>
      <w:r>
        <w:rPr>
          <w:rFonts w:ascii="Arial CYR" w:hAnsi="Arial CYR" w:cs="Arial CYR"/>
          <w:sz w:val="24"/>
          <w:szCs w:val="24"/>
        </w:rPr>
        <w:lastRenderedPageBreak/>
        <w:t>разделам, подразделам, целевым статьям и видам расходов бюджетов согласно приложению 3 к настоящему решению;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исполнение бюджета поселения по ведомственной структуре расходов бюджета гор</w:t>
      </w:r>
      <w:r>
        <w:rPr>
          <w:rFonts w:ascii="Arial CYR" w:hAnsi="Arial CYR" w:cs="Arial CYR"/>
          <w:sz w:val="24"/>
          <w:szCs w:val="24"/>
        </w:rPr>
        <w:t>одского поселения Воскресенск Воскресенского муниципального района Московской области за 2017 год согласно приложению 4 к настоящему решению;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исполнение расходов бюджета городского поселения Воскресенск Воскресенского муниципального района Московской облас</w:t>
      </w:r>
      <w:r>
        <w:rPr>
          <w:rFonts w:ascii="Arial CYR" w:hAnsi="Arial CYR" w:cs="Arial CYR"/>
          <w:sz w:val="24"/>
          <w:szCs w:val="24"/>
        </w:rPr>
        <w:t>ти за 2017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согласно приложению 5 к настоящему решению;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исполнение расходов бюджета городского по</w:t>
      </w:r>
      <w:r>
        <w:rPr>
          <w:rFonts w:ascii="Arial CYR" w:hAnsi="Arial CYR" w:cs="Arial CYR"/>
          <w:sz w:val="24"/>
          <w:szCs w:val="24"/>
        </w:rPr>
        <w:t>селения Воскресенск Воскресенского муниципального района Московской области по межбюджетным трансфертам, предоставленным бюджету Воскресенского муниципального района Московской области за 2017 год, согласно приложению 6 к настоящему решению;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источники фина</w:t>
      </w:r>
      <w:r>
        <w:rPr>
          <w:rFonts w:ascii="Arial CYR" w:hAnsi="Arial CYR" w:cs="Arial CYR"/>
          <w:sz w:val="24"/>
          <w:szCs w:val="24"/>
        </w:rPr>
        <w:t>нсирования дефицита бюджета городского поселения Воскресенск Воскресенского муниципального района Московской области за 2017 год по кодам классификации источников финансирования дефицита бюджета согласно приложению 7 к настоящему решению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источники внутре</w:t>
      </w:r>
      <w:r>
        <w:rPr>
          <w:rFonts w:ascii="Arial CYR" w:hAnsi="Arial CYR" w:cs="Arial CYR"/>
          <w:sz w:val="24"/>
          <w:szCs w:val="24"/>
        </w:rPr>
        <w:t>ннего финансирования дефицита бюджета городского поселения Воскресенск Воскресенского муниципального района Московской области за 2017 год по кодам групп, подгрупп, статей, видов источников финансирования дефицита бюджета классификации операций сектора гос</w:t>
      </w:r>
      <w:r>
        <w:rPr>
          <w:rFonts w:ascii="Arial CYR" w:hAnsi="Arial CYR" w:cs="Arial CYR"/>
          <w:sz w:val="24"/>
          <w:szCs w:val="24"/>
        </w:rPr>
        <w:t>ударственного управления, относящихся к источникам финансирования дефицита бюджета согласно приложению 8 к настоящему решению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3. Разместить (опубликовать) настоящее решение на Официальном сайте Городского поселения Воскресенск, в соответствии с Уставом м</w:t>
      </w:r>
      <w:r>
        <w:rPr>
          <w:rFonts w:ascii="Arial CYR" w:hAnsi="Arial CYR" w:cs="Arial CYR"/>
          <w:sz w:val="24"/>
          <w:szCs w:val="24"/>
        </w:rPr>
        <w:t>униципального образования «Городского поселения Воскресенск» Воскресенского муниципального района.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Контроль исполнения настоящего решения возложить на председателя постоянной комиссии Совета депутатов</w:t>
      </w:r>
      <w:r>
        <w:rPr>
          <w:rFonts w:ascii="Arial CYR" w:hAnsi="Arial CYR" w:cs="Arial CYR"/>
          <w:color w:val="000000"/>
          <w:sz w:val="24"/>
          <w:szCs w:val="24"/>
        </w:rPr>
        <w:t xml:space="preserve"> по бюджету, налогам, кредитной и инвестиционной поли</w:t>
      </w:r>
      <w:r>
        <w:rPr>
          <w:rFonts w:ascii="Arial CYR" w:hAnsi="Arial CYR" w:cs="Arial CYR"/>
          <w:color w:val="000000"/>
          <w:sz w:val="24"/>
          <w:szCs w:val="24"/>
        </w:rPr>
        <w:t>тике</w:t>
      </w:r>
      <w:r>
        <w:rPr>
          <w:rFonts w:ascii="Arial CYR" w:hAnsi="Arial CYR" w:cs="Arial CYR"/>
          <w:sz w:val="24"/>
          <w:szCs w:val="24"/>
        </w:rPr>
        <w:t xml:space="preserve"> Слепова С.С. и начальника финансово-экономического управления администрации городского поселения Воскресенск Бондареву Е.А.</w:t>
      </w: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4"/>
          <w:szCs w:val="24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0000" w:rsidRDefault="007062D6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Глава городского поселения Воскресенск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ab/>
        <w:t>А.С. Владович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D6"/>
    <w:rsid w:val="007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A6C060-945E-4DA0-9D93-E286A70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2018-04-20T06:17:00Z</dcterms:created>
  <dcterms:modified xsi:type="dcterms:W3CDTF">2018-04-20T06:17:00Z</dcterms:modified>
</cp:coreProperties>
</file>