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D0" w:rsidRDefault="00606FD0" w:rsidP="00173532">
      <w:pPr>
        <w:ind w:right="536"/>
        <w:jc w:val="center"/>
        <w:rPr>
          <w:b/>
          <w:sz w:val="32"/>
          <w:szCs w:val="32"/>
        </w:rPr>
      </w:pPr>
    </w:p>
    <w:p w:rsidR="00345107" w:rsidRDefault="0080362D" w:rsidP="00173532">
      <w:pPr>
        <w:ind w:right="536"/>
        <w:jc w:val="center"/>
        <w:rPr>
          <w:b/>
          <w:sz w:val="32"/>
          <w:szCs w:val="32"/>
        </w:rPr>
      </w:pPr>
      <w:r w:rsidRPr="00345107">
        <w:rPr>
          <w:b/>
          <w:sz w:val="32"/>
          <w:szCs w:val="32"/>
        </w:rPr>
        <w:t>П</w:t>
      </w:r>
      <w:r w:rsidR="00173532" w:rsidRPr="00345107">
        <w:rPr>
          <w:b/>
          <w:sz w:val="32"/>
          <w:szCs w:val="32"/>
        </w:rPr>
        <w:t xml:space="preserve">еречень </w:t>
      </w:r>
      <w:r w:rsidR="008C4719" w:rsidRPr="00345107">
        <w:rPr>
          <w:b/>
          <w:sz w:val="32"/>
          <w:szCs w:val="32"/>
        </w:rPr>
        <w:t xml:space="preserve"> государственных</w:t>
      </w:r>
      <w:r w:rsidR="001F26AC">
        <w:rPr>
          <w:b/>
          <w:sz w:val="32"/>
          <w:szCs w:val="32"/>
        </w:rPr>
        <w:t xml:space="preserve"> услуг, </w:t>
      </w:r>
      <w:r w:rsidR="00721389">
        <w:rPr>
          <w:b/>
          <w:sz w:val="32"/>
          <w:szCs w:val="32"/>
        </w:rPr>
        <w:t xml:space="preserve">которые стали оказываться в </w:t>
      </w:r>
      <w:r w:rsidR="00502C28" w:rsidRPr="00345107">
        <w:rPr>
          <w:b/>
          <w:sz w:val="32"/>
          <w:szCs w:val="32"/>
        </w:rPr>
        <w:t>МФЦ Воскресенского муниципального района</w:t>
      </w:r>
      <w:r w:rsidR="008C4719" w:rsidRPr="00345107">
        <w:rPr>
          <w:b/>
          <w:sz w:val="32"/>
          <w:szCs w:val="32"/>
        </w:rPr>
        <w:t xml:space="preserve"> </w:t>
      </w:r>
      <w:r w:rsidR="00721389">
        <w:rPr>
          <w:b/>
          <w:sz w:val="32"/>
          <w:szCs w:val="32"/>
        </w:rPr>
        <w:t>в январе-феврале 2015 года</w:t>
      </w:r>
    </w:p>
    <w:p w:rsidR="00721389" w:rsidRPr="00F94E24" w:rsidRDefault="00721389" w:rsidP="00173532">
      <w:pPr>
        <w:ind w:right="536"/>
        <w:jc w:val="center"/>
        <w:rPr>
          <w:b/>
          <w:sz w:val="22"/>
        </w:rPr>
      </w:pPr>
      <w:bookmarkStart w:id="0" w:name="_GoBack"/>
      <w:bookmarkEnd w:id="0"/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2806"/>
        <w:gridCol w:w="7938"/>
      </w:tblGrid>
      <w:tr w:rsidR="001F26AC" w:rsidRPr="00F94E24" w:rsidTr="001F26AC">
        <w:trPr>
          <w:trHeight w:val="782"/>
        </w:trPr>
        <w:tc>
          <w:tcPr>
            <w:tcW w:w="596" w:type="dxa"/>
          </w:tcPr>
          <w:p w:rsidR="001F26AC" w:rsidRPr="00F94E24" w:rsidRDefault="001F26AC" w:rsidP="00A345CE">
            <w:pPr>
              <w:jc w:val="center"/>
              <w:rPr>
                <w:b/>
                <w:sz w:val="22"/>
              </w:rPr>
            </w:pPr>
          </w:p>
          <w:p w:rsidR="001F26AC" w:rsidRPr="00F94E24" w:rsidRDefault="001F26AC" w:rsidP="00A345CE">
            <w:pPr>
              <w:jc w:val="center"/>
              <w:rPr>
                <w:b/>
                <w:sz w:val="22"/>
              </w:rPr>
            </w:pPr>
            <w:r w:rsidRPr="00F94E24">
              <w:rPr>
                <w:b/>
                <w:sz w:val="22"/>
              </w:rPr>
              <w:t>№</w:t>
            </w:r>
          </w:p>
        </w:tc>
        <w:tc>
          <w:tcPr>
            <w:tcW w:w="2806" w:type="dxa"/>
            <w:vAlign w:val="center"/>
          </w:tcPr>
          <w:p w:rsidR="001F26AC" w:rsidRPr="00F94E24" w:rsidRDefault="001F26AC" w:rsidP="00A345CE">
            <w:pPr>
              <w:jc w:val="center"/>
              <w:rPr>
                <w:b/>
                <w:sz w:val="22"/>
              </w:rPr>
            </w:pPr>
            <w:r w:rsidRPr="00F94E24">
              <w:rPr>
                <w:b/>
                <w:sz w:val="22"/>
              </w:rPr>
              <w:t>Орган-</w:t>
            </w:r>
          </w:p>
          <w:p w:rsidR="001F26AC" w:rsidRPr="00F94E24" w:rsidRDefault="001F26AC" w:rsidP="000F738A">
            <w:pPr>
              <w:jc w:val="center"/>
              <w:rPr>
                <w:b/>
                <w:sz w:val="22"/>
              </w:rPr>
            </w:pPr>
            <w:r w:rsidRPr="00F94E24">
              <w:rPr>
                <w:b/>
                <w:sz w:val="22"/>
              </w:rPr>
              <w:t>участник МФЦ</w:t>
            </w:r>
          </w:p>
        </w:tc>
        <w:tc>
          <w:tcPr>
            <w:tcW w:w="7938" w:type="dxa"/>
            <w:vAlign w:val="center"/>
          </w:tcPr>
          <w:p w:rsidR="001F26AC" w:rsidRPr="00F94E24" w:rsidRDefault="001F26AC" w:rsidP="002B517D">
            <w:pPr>
              <w:jc w:val="center"/>
              <w:rPr>
                <w:b/>
                <w:sz w:val="22"/>
              </w:rPr>
            </w:pPr>
            <w:r w:rsidRPr="00F94E24">
              <w:rPr>
                <w:b/>
                <w:sz w:val="22"/>
              </w:rPr>
              <w:t>Наименование   услуги</w:t>
            </w:r>
          </w:p>
        </w:tc>
      </w:tr>
      <w:tr w:rsidR="001F26AC" w:rsidRPr="00F94E24" w:rsidTr="001F26AC">
        <w:tc>
          <w:tcPr>
            <w:tcW w:w="596" w:type="dxa"/>
            <w:tcBorders>
              <w:top w:val="nil"/>
            </w:tcBorders>
          </w:tcPr>
          <w:p w:rsidR="001F26AC" w:rsidRDefault="001F26AC" w:rsidP="007A7679">
            <w:pPr>
              <w:spacing w:line="240" w:lineRule="auto"/>
              <w:rPr>
                <w:rStyle w:val="FontStyle83"/>
                <w:b/>
                <w:sz w:val="22"/>
              </w:rPr>
            </w:pPr>
            <w:r>
              <w:rPr>
                <w:rStyle w:val="FontStyle83"/>
                <w:b/>
                <w:sz w:val="22"/>
              </w:rPr>
              <w:t>1</w:t>
            </w:r>
          </w:p>
        </w:tc>
        <w:tc>
          <w:tcPr>
            <w:tcW w:w="2806" w:type="dxa"/>
            <w:vMerge w:val="restart"/>
          </w:tcPr>
          <w:p w:rsidR="001F26AC" w:rsidRPr="004963E4" w:rsidRDefault="001F26AC" w:rsidP="007A7679">
            <w:pPr>
              <w:spacing w:line="240" w:lineRule="auto"/>
              <w:ind w:firstLine="34"/>
              <w:rPr>
                <w:rStyle w:val="FontStyle83"/>
                <w:b/>
                <w:sz w:val="20"/>
                <w:szCs w:val="20"/>
              </w:rPr>
            </w:pPr>
            <w:r w:rsidRPr="004963E4">
              <w:rPr>
                <w:rStyle w:val="FontStyle83"/>
                <w:b/>
                <w:sz w:val="20"/>
                <w:szCs w:val="20"/>
              </w:rPr>
              <w:t>ФСС</w:t>
            </w:r>
          </w:p>
        </w:tc>
        <w:tc>
          <w:tcPr>
            <w:tcW w:w="7938" w:type="dxa"/>
          </w:tcPr>
          <w:p w:rsidR="001F26AC" w:rsidRPr="004963E4" w:rsidRDefault="001F26AC" w:rsidP="007A7679">
            <w:pPr>
              <w:spacing w:line="240" w:lineRule="auto"/>
              <w:ind w:firstLine="141"/>
              <w:rPr>
                <w:sz w:val="20"/>
                <w:szCs w:val="20"/>
              </w:rPr>
            </w:pPr>
            <w:r w:rsidRPr="004963E4">
              <w:rPr>
                <w:sz w:val="20"/>
                <w:szCs w:val="20"/>
              </w:rPr>
              <w:t>Государственная услуга по регистрации и снятию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1F26AC" w:rsidRPr="00F94E24" w:rsidTr="001F26AC">
        <w:tc>
          <w:tcPr>
            <w:tcW w:w="596" w:type="dxa"/>
            <w:tcBorders>
              <w:top w:val="nil"/>
            </w:tcBorders>
          </w:tcPr>
          <w:p w:rsidR="001F26AC" w:rsidRDefault="001F26AC" w:rsidP="007A7679">
            <w:pPr>
              <w:spacing w:line="240" w:lineRule="auto"/>
              <w:rPr>
                <w:rStyle w:val="FontStyle83"/>
                <w:b/>
                <w:sz w:val="22"/>
              </w:rPr>
            </w:pPr>
            <w:r>
              <w:rPr>
                <w:rStyle w:val="FontStyle83"/>
                <w:b/>
                <w:sz w:val="22"/>
              </w:rPr>
              <w:t>2</w:t>
            </w:r>
          </w:p>
        </w:tc>
        <w:tc>
          <w:tcPr>
            <w:tcW w:w="2806" w:type="dxa"/>
            <w:vMerge/>
          </w:tcPr>
          <w:p w:rsidR="001F26AC" w:rsidRPr="004963E4" w:rsidRDefault="001F26AC" w:rsidP="007A7679">
            <w:pPr>
              <w:spacing w:line="240" w:lineRule="auto"/>
              <w:ind w:firstLine="34"/>
              <w:rPr>
                <w:rStyle w:val="FontStyle83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1F26AC" w:rsidRPr="004963E4" w:rsidRDefault="001F26AC" w:rsidP="00A928F9">
            <w:pPr>
              <w:spacing w:line="240" w:lineRule="auto"/>
              <w:ind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и снятие с регистрационного учета страхователей – физических лиц, заключивших трудовой договор с работником.</w:t>
            </w:r>
          </w:p>
        </w:tc>
      </w:tr>
      <w:tr w:rsidR="001F26AC" w:rsidRPr="00F94E24" w:rsidTr="001F26AC">
        <w:tc>
          <w:tcPr>
            <w:tcW w:w="596" w:type="dxa"/>
            <w:tcBorders>
              <w:top w:val="nil"/>
            </w:tcBorders>
          </w:tcPr>
          <w:p w:rsidR="001F26AC" w:rsidRDefault="001F26AC" w:rsidP="007A7679">
            <w:pPr>
              <w:spacing w:line="240" w:lineRule="auto"/>
              <w:rPr>
                <w:rStyle w:val="FontStyle83"/>
                <w:b/>
                <w:sz w:val="22"/>
              </w:rPr>
            </w:pPr>
            <w:r>
              <w:rPr>
                <w:rStyle w:val="FontStyle83"/>
                <w:b/>
                <w:sz w:val="22"/>
              </w:rPr>
              <w:t>3</w:t>
            </w:r>
          </w:p>
        </w:tc>
        <w:tc>
          <w:tcPr>
            <w:tcW w:w="2806" w:type="dxa"/>
            <w:vMerge/>
          </w:tcPr>
          <w:p w:rsidR="001F26AC" w:rsidRPr="004963E4" w:rsidRDefault="001F26AC" w:rsidP="007A7679">
            <w:pPr>
              <w:spacing w:line="240" w:lineRule="auto"/>
              <w:ind w:firstLine="34"/>
              <w:rPr>
                <w:rStyle w:val="FontStyle83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1F26AC" w:rsidRPr="004963E4" w:rsidRDefault="001F26AC" w:rsidP="007A7679">
            <w:pPr>
              <w:spacing w:line="240" w:lineRule="auto"/>
              <w:ind w:firstLine="141"/>
              <w:rPr>
                <w:sz w:val="20"/>
                <w:szCs w:val="20"/>
              </w:rPr>
            </w:pPr>
            <w:r w:rsidRPr="004963E4">
              <w:rPr>
                <w:sz w:val="20"/>
                <w:szCs w:val="20"/>
              </w:rPr>
              <w:t>Прием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1F26AC" w:rsidRPr="00F94E24" w:rsidTr="001F26AC">
        <w:tc>
          <w:tcPr>
            <w:tcW w:w="596" w:type="dxa"/>
            <w:tcBorders>
              <w:top w:val="nil"/>
            </w:tcBorders>
          </w:tcPr>
          <w:p w:rsidR="001F26AC" w:rsidRDefault="001F26AC" w:rsidP="007A7679">
            <w:pPr>
              <w:spacing w:line="240" w:lineRule="auto"/>
              <w:rPr>
                <w:rStyle w:val="FontStyle83"/>
                <w:b/>
                <w:sz w:val="22"/>
              </w:rPr>
            </w:pPr>
            <w:r>
              <w:rPr>
                <w:rStyle w:val="FontStyle83"/>
                <w:b/>
                <w:sz w:val="22"/>
              </w:rPr>
              <w:t>4</w:t>
            </w:r>
          </w:p>
        </w:tc>
        <w:tc>
          <w:tcPr>
            <w:tcW w:w="2806" w:type="dxa"/>
            <w:vMerge/>
          </w:tcPr>
          <w:p w:rsidR="001F26AC" w:rsidRPr="004963E4" w:rsidRDefault="001F26AC" w:rsidP="007A7679">
            <w:pPr>
              <w:spacing w:line="240" w:lineRule="auto"/>
              <w:ind w:firstLine="34"/>
              <w:rPr>
                <w:rStyle w:val="FontStyle83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1F26AC" w:rsidRPr="004963E4" w:rsidRDefault="001F26AC" w:rsidP="007A7679">
            <w:pPr>
              <w:spacing w:line="240" w:lineRule="auto"/>
              <w:ind w:firstLine="141"/>
              <w:rPr>
                <w:sz w:val="20"/>
                <w:szCs w:val="20"/>
              </w:rPr>
            </w:pPr>
            <w:r w:rsidRPr="004963E4">
              <w:rPr>
                <w:sz w:val="20"/>
                <w:szCs w:val="20"/>
              </w:rPr>
      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</w:tr>
      <w:tr w:rsidR="001F26AC" w:rsidRPr="00F94E24" w:rsidTr="001F26AC">
        <w:tc>
          <w:tcPr>
            <w:tcW w:w="596" w:type="dxa"/>
            <w:tcBorders>
              <w:top w:val="nil"/>
            </w:tcBorders>
          </w:tcPr>
          <w:p w:rsidR="001F26AC" w:rsidRDefault="001F26AC" w:rsidP="007A7679">
            <w:pPr>
              <w:spacing w:line="240" w:lineRule="auto"/>
              <w:rPr>
                <w:rStyle w:val="FontStyle83"/>
                <w:b/>
                <w:sz w:val="22"/>
              </w:rPr>
            </w:pPr>
            <w:r>
              <w:rPr>
                <w:rStyle w:val="FontStyle83"/>
                <w:b/>
                <w:sz w:val="22"/>
              </w:rPr>
              <w:t>5</w:t>
            </w:r>
          </w:p>
        </w:tc>
        <w:tc>
          <w:tcPr>
            <w:tcW w:w="2806" w:type="dxa"/>
            <w:vMerge/>
          </w:tcPr>
          <w:p w:rsidR="001F26AC" w:rsidRPr="004963E4" w:rsidRDefault="001F26AC" w:rsidP="007A7679">
            <w:pPr>
              <w:spacing w:line="240" w:lineRule="auto"/>
              <w:ind w:firstLine="34"/>
              <w:rPr>
                <w:rStyle w:val="FontStyle83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1F26AC" w:rsidRPr="004963E4" w:rsidRDefault="001F26AC" w:rsidP="007A7679">
            <w:pPr>
              <w:spacing w:line="240" w:lineRule="auto"/>
              <w:ind w:firstLine="141"/>
              <w:rPr>
                <w:sz w:val="20"/>
                <w:szCs w:val="20"/>
              </w:rPr>
            </w:pPr>
            <w:r w:rsidRPr="004963E4">
              <w:rPr>
                <w:sz w:val="20"/>
                <w:szCs w:val="20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гражданско-правовых договоров</w:t>
            </w:r>
          </w:p>
        </w:tc>
      </w:tr>
      <w:tr w:rsidR="001F26AC" w:rsidRPr="00F94E24" w:rsidTr="001F26AC">
        <w:tc>
          <w:tcPr>
            <w:tcW w:w="596" w:type="dxa"/>
            <w:tcBorders>
              <w:top w:val="nil"/>
            </w:tcBorders>
          </w:tcPr>
          <w:p w:rsidR="001F26AC" w:rsidRPr="00F94E24" w:rsidRDefault="001F26AC" w:rsidP="007A7679">
            <w:pPr>
              <w:spacing w:line="240" w:lineRule="auto"/>
              <w:rPr>
                <w:rStyle w:val="FontStyle83"/>
                <w:b/>
                <w:sz w:val="22"/>
              </w:rPr>
            </w:pPr>
            <w:r>
              <w:rPr>
                <w:rStyle w:val="FontStyle83"/>
                <w:b/>
                <w:sz w:val="22"/>
              </w:rPr>
              <w:t>6</w:t>
            </w:r>
          </w:p>
        </w:tc>
        <w:tc>
          <w:tcPr>
            <w:tcW w:w="2806" w:type="dxa"/>
            <w:tcBorders>
              <w:top w:val="nil"/>
            </w:tcBorders>
          </w:tcPr>
          <w:p w:rsidR="001F26AC" w:rsidRPr="004963E4" w:rsidRDefault="001F26AC" w:rsidP="007A7679">
            <w:pPr>
              <w:spacing w:line="240" w:lineRule="auto"/>
              <w:ind w:firstLine="34"/>
              <w:rPr>
                <w:rStyle w:val="FontStyle83"/>
                <w:b/>
                <w:sz w:val="20"/>
                <w:szCs w:val="20"/>
              </w:rPr>
            </w:pPr>
            <w:r w:rsidRPr="004963E4">
              <w:rPr>
                <w:rStyle w:val="FontStyle83"/>
                <w:b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Московской области</w:t>
            </w:r>
          </w:p>
        </w:tc>
        <w:tc>
          <w:tcPr>
            <w:tcW w:w="7938" w:type="dxa"/>
          </w:tcPr>
          <w:p w:rsidR="001F26AC" w:rsidRPr="004963E4" w:rsidRDefault="001F26AC" w:rsidP="007A7679">
            <w:pPr>
              <w:spacing w:line="240" w:lineRule="auto"/>
              <w:ind w:firstLine="141"/>
              <w:rPr>
                <w:sz w:val="20"/>
                <w:szCs w:val="20"/>
              </w:rPr>
            </w:pPr>
            <w:r w:rsidRPr="004963E4">
              <w:rPr>
                <w:sz w:val="20"/>
                <w:szCs w:val="20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№ 584 "Об уведомительном порядке начала осуществления отдельных видов предпринимательской деятельности"</w:t>
            </w:r>
          </w:p>
        </w:tc>
      </w:tr>
      <w:tr w:rsidR="001F26AC" w:rsidRPr="00F94E24" w:rsidTr="001F26AC">
        <w:tc>
          <w:tcPr>
            <w:tcW w:w="596" w:type="dxa"/>
            <w:tcBorders>
              <w:top w:val="nil"/>
            </w:tcBorders>
          </w:tcPr>
          <w:p w:rsidR="001F26AC" w:rsidRDefault="001F26AC" w:rsidP="007A7679">
            <w:pPr>
              <w:spacing w:line="240" w:lineRule="auto"/>
              <w:rPr>
                <w:rStyle w:val="FontStyle83"/>
                <w:b/>
                <w:sz w:val="22"/>
              </w:rPr>
            </w:pPr>
            <w:r>
              <w:rPr>
                <w:rStyle w:val="FontStyle83"/>
                <w:b/>
                <w:sz w:val="22"/>
              </w:rPr>
              <w:t>7</w:t>
            </w:r>
          </w:p>
        </w:tc>
        <w:tc>
          <w:tcPr>
            <w:tcW w:w="2806" w:type="dxa"/>
            <w:vMerge w:val="restart"/>
            <w:tcBorders>
              <w:top w:val="nil"/>
            </w:tcBorders>
          </w:tcPr>
          <w:p w:rsidR="001F26AC" w:rsidRPr="004963E4" w:rsidRDefault="001F26AC" w:rsidP="007A7679">
            <w:pPr>
              <w:spacing w:line="240" w:lineRule="auto"/>
              <w:ind w:firstLine="34"/>
              <w:rPr>
                <w:rStyle w:val="FontStyle83"/>
                <w:b/>
                <w:sz w:val="20"/>
                <w:szCs w:val="20"/>
              </w:rPr>
            </w:pPr>
            <w:r w:rsidRPr="004963E4">
              <w:rPr>
                <w:rStyle w:val="FontStyle83"/>
                <w:b/>
                <w:sz w:val="20"/>
                <w:szCs w:val="20"/>
              </w:rPr>
              <w:t>Территориальное управление Федерального агентства по управлению государственным имуществом в Московской области</w:t>
            </w:r>
          </w:p>
        </w:tc>
        <w:tc>
          <w:tcPr>
            <w:tcW w:w="7938" w:type="dxa"/>
          </w:tcPr>
          <w:p w:rsidR="001F26AC" w:rsidRPr="004963E4" w:rsidRDefault="001F26AC" w:rsidP="007A7679">
            <w:pPr>
              <w:spacing w:line="240" w:lineRule="auto"/>
              <w:ind w:firstLine="141"/>
              <w:rPr>
                <w:sz w:val="20"/>
                <w:szCs w:val="20"/>
              </w:rPr>
            </w:pPr>
            <w:r w:rsidRPr="004963E4">
              <w:rPr>
                <w:sz w:val="20"/>
                <w:szCs w:val="20"/>
              </w:rPr>
              <w:t>Предоставление земельных участков, находящихся в федеральной собственности, в порядке переоформления прав</w:t>
            </w:r>
          </w:p>
        </w:tc>
      </w:tr>
      <w:tr w:rsidR="001F26AC" w:rsidRPr="00F94E24" w:rsidTr="001F26AC">
        <w:tc>
          <w:tcPr>
            <w:tcW w:w="596" w:type="dxa"/>
            <w:tcBorders>
              <w:top w:val="nil"/>
            </w:tcBorders>
          </w:tcPr>
          <w:p w:rsidR="001F26AC" w:rsidRDefault="001F26AC" w:rsidP="007A7679">
            <w:pPr>
              <w:spacing w:line="240" w:lineRule="auto"/>
              <w:rPr>
                <w:rStyle w:val="FontStyle83"/>
                <w:b/>
                <w:sz w:val="22"/>
              </w:rPr>
            </w:pPr>
            <w:r>
              <w:rPr>
                <w:rStyle w:val="FontStyle83"/>
                <w:b/>
                <w:sz w:val="22"/>
              </w:rPr>
              <w:t>8</w:t>
            </w:r>
          </w:p>
        </w:tc>
        <w:tc>
          <w:tcPr>
            <w:tcW w:w="2806" w:type="dxa"/>
            <w:vMerge/>
          </w:tcPr>
          <w:p w:rsidR="001F26AC" w:rsidRPr="00163656" w:rsidRDefault="001F26AC" w:rsidP="007A7679">
            <w:pPr>
              <w:spacing w:line="240" w:lineRule="auto"/>
              <w:ind w:firstLine="34"/>
              <w:rPr>
                <w:rStyle w:val="FontStyle83"/>
                <w:b/>
                <w:sz w:val="22"/>
              </w:rPr>
            </w:pPr>
          </w:p>
        </w:tc>
        <w:tc>
          <w:tcPr>
            <w:tcW w:w="7938" w:type="dxa"/>
          </w:tcPr>
          <w:p w:rsidR="001F26AC" w:rsidRPr="004963E4" w:rsidRDefault="001F26AC" w:rsidP="007A7679">
            <w:pPr>
              <w:spacing w:line="240" w:lineRule="auto"/>
              <w:ind w:firstLine="141"/>
              <w:rPr>
                <w:sz w:val="20"/>
                <w:szCs w:val="20"/>
              </w:rPr>
            </w:pPr>
            <w:r w:rsidRPr="004963E4">
              <w:rPr>
                <w:sz w:val="20"/>
                <w:szCs w:val="20"/>
              </w:rPr>
              <w:t>Предоставление земельных участков, находящихся в федеральной собственности, для целей, связанных со строительством</w:t>
            </w:r>
          </w:p>
        </w:tc>
      </w:tr>
      <w:tr w:rsidR="001F26AC" w:rsidRPr="00F94E24" w:rsidTr="001F26AC">
        <w:tc>
          <w:tcPr>
            <w:tcW w:w="596" w:type="dxa"/>
            <w:tcBorders>
              <w:top w:val="nil"/>
            </w:tcBorders>
          </w:tcPr>
          <w:p w:rsidR="001F26AC" w:rsidRDefault="001F26AC" w:rsidP="007A7679">
            <w:pPr>
              <w:spacing w:line="240" w:lineRule="auto"/>
              <w:rPr>
                <w:rStyle w:val="FontStyle83"/>
                <w:b/>
                <w:sz w:val="22"/>
              </w:rPr>
            </w:pPr>
            <w:r>
              <w:rPr>
                <w:rStyle w:val="FontStyle83"/>
                <w:b/>
                <w:sz w:val="22"/>
              </w:rPr>
              <w:t>9</w:t>
            </w:r>
          </w:p>
        </w:tc>
        <w:tc>
          <w:tcPr>
            <w:tcW w:w="2806" w:type="dxa"/>
            <w:vMerge/>
          </w:tcPr>
          <w:p w:rsidR="001F26AC" w:rsidRPr="00163656" w:rsidRDefault="001F26AC" w:rsidP="007A7679">
            <w:pPr>
              <w:spacing w:line="240" w:lineRule="auto"/>
              <w:ind w:firstLine="34"/>
              <w:rPr>
                <w:rStyle w:val="FontStyle83"/>
                <w:b/>
                <w:sz w:val="22"/>
              </w:rPr>
            </w:pPr>
          </w:p>
        </w:tc>
        <w:tc>
          <w:tcPr>
            <w:tcW w:w="7938" w:type="dxa"/>
          </w:tcPr>
          <w:p w:rsidR="001F26AC" w:rsidRPr="004963E4" w:rsidRDefault="001F26AC" w:rsidP="007A7679">
            <w:pPr>
              <w:spacing w:line="240" w:lineRule="auto"/>
              <w:ind w:firstLine="141"/>
              <w:rPr>
                <w:sz w:val="20"/>
                <w:szCs w:val="20"/>
              </w:rPr>
            </w:pPr>
            <w:r w:rsidRPr="004963E4">
              <w:rPr>
                <w:sz w:val="20"/>
                <w:szCs w:val="20"/>
              </w:rPr>
              <w:t>Предоставление земельных участков, находящихся в федеральной собственности, на которых расположены объекты недвижимости, в аренду, безвозмездное срочное пользование или постоянное (бессрочное) пользование</w:t>
            </w:r>
          </w:p>
        </w:tc>
      </w:tr>
      <w:tr w:rsidR="001F26AC" w:rsidRPr="00F94E24" w:rsidTr="001F26AC">
        <w:tc>
          <w:tcPr>
            <w:tcW w:w="596" w:type="dxa"/>
            <w:tcBorders>
              <w:top w:val="nil"/>
            </w:tcBorders>
          </w:tcPr>
          <w:p w:rsidR="001F26AC" w:rsidRDefault="001F26AC" w:rsidP="007A7679">
            <w:pPr>
              <w:spacing w:line="240" w:lineRule="auto"/>
              <w:rPr>
                <w:rStyle w:val="FontStyle83"/>
                <w:b/>
                <w:sz w:val="22"/>
              </w:rPr>
            </w:pPr>
            <w:r>
              <w:rPr>
                <w:rStyle w:val="FontStyle83"/>
                <w:b/>
                <w:sz w:val="22"/>
              </w:rPr>
              <w:t>10</w:t>
            </w:r>
          </w:p>
        </w:tc>
        <w:tc>
          <w:tcPr>
            <w:tcW w:w="2806" w:type="dxa"/>
            <w:vMerge/>
          </w:tcPr>
          <w:p w:rsidR="001F26AC" w:rsidRPr="00163656" w:rsidRDefault="001F26AC" w:rsidP="007A7679">
            <w:pPr>
              <w:spacing w:line="240" w:lineRule="auto"/>
              <w:ind w:firstLine="34"/>
              <w:rPr>
                <w:rStyle w:val="FontStyle83"/>
                <w:b/>
                <w:sz w:val="22"/>
              </w:rPr>
            </w:pPr>
          </w:p>
        </w:tc>
        <w:tc>
          <w:tcPr>
            <w:tcW w:w="7938" w:type="dxa"/>
          </w:tcPr>
          <w:p w:rsidR="001F26AC" w:rsidRPr="004963E4" w:rsidRDefault="001F26AC" w:rsidP="007A7679">
            <w:pPr>
              <w:spacing w:line="240" w:lineRule="auto"/>
              <w:ind w:firstLine="141"/>
              <w:rPr>
                <w:sz w:val="20"/>
                <w:szCs w:val="20"/>
              </w:rPr>
            </w:pPr>
            <w:r w:rsidRPr="004963E4">
              <w:rPr>
                <w:sz w:val="20"/>
                <w:szCs w:val="20"/>
              </w:rPr>
              <w:t>Прекращение прав физических и юридических лиц в случае добровольного отказа от прав на земельные участки</w:t>
            </w:r>
          </w:p>
        </w:tc>
      </w:tr>
      <w:tr w:rsidR="001F26AC" w:rsidRPr="00F94E24" w:rsidTr="001F26AC">
        <w:tc>
          <w:tcPr>
            <w:tcW w:w="596" w:type="dxa"/>
            <w:tcBorders>
              <w:top w:val="nil"/>
            </w:tcBorders>
          </w:tcPr>
          <w:p w:rsidR="001F26AC" w:rsidRDefault="001F26AC" w:rsidP="007A7679">
            <w:pPr>
              <w:spacing w:line="240" w:lineRule="auto"/>
              <w:rPr>
                <w:rStyle w:val="FontStyle83"/>
                <w:b/>
                <w:sz w:val="22"/>
              </w:rPr>
            </w:pPr>
            <w:r>
              <w:rPr>
                <w:rStyle w:val="FontStyle83"/>
                <w:b/>
                <w:sz w:val="22"/>
              </w:rPr>
              <w:t>11</w:t>
            </w:r>
          </w:p>
        </w:tc>
        <w:tc>
          <w:tcPr>
            <w:tcW w:w="2806" w:type="dxa"/>
            <w:vMerge/>
          </w:tcPr>
          <w:p w:rsidR="001F26AC" w:rsidRPr="00163656" w:rsidRDefault="001F26AC" w:rsidP="007A7679">
            <w:pPr>
              <w:spacing w:line="240" w:lineRule="auto"/>
              <w:ind w:firstLine="34"/>
              <w:rPr>
                <w:rStyle w:val="FontStyle83"/>
                <w:b/>
                <w:sz w:val="22"/>
              </w:rPr>
            </w:pPr>
          </w:p>
        </w:tc>
        <w:tc>
          <w:tcPr>
            <w:tcW w:w="7938" w:type="dxa"/>
          </w:tcPr>
          <w:p w:rsidR="001F26AC" w:rsidRPr="004963E4" w:rsidRDefault="001F26AC" w:rsidP="007A7679">
            <w:pPr>
              <w:spacing w:line="240" w:lineRule="auto"/>
              <w:ind w:firstLine="141"/>
              <w:rPr>
                <w:sz w:val="20"/>
                <w:szCs w:val="20"/>
              </w:rPr>
            </w:pPr>
            <w:r w:rsidRPr="004963E4">
              <w:rPr>
                <w:sz w:val="20"/>
                <w:szCs w:val="20"/>
              </w:rPr>
              <w:t>Продажа (приватизация) земельных участков, на которых расположены объекты недвижимости</w:t>
            </w:r>
          </w:p>
        </w:tc>
      </w:tr>
      <w:tr w:rsidR="001F26AC" w:rsidRPr="00F94E24" w:rsidTr="001F26AC">
        <w:tc>
          <w:tcPr>
            <w:tcW w:w="596" w:type="dxa"/>
            <w:tcBorders>
              <w:top w:val="nil"/>
            </w:tcBorders>
          </w:tcPr>
          <w:p w:rsidR="001F26AC" w:rsidRDefault="001F26AC" w:rsidP="007A7679">
            <w:pPr>
              <w:spacing w:line="240" w:lineRule="auto"/>
              <w:rPr>
                <w:rStyle w:val="FontStyle83"/>
                <w:b/>
                <w:sz w:val="22"/>
              </w:rPr>
            </w:pPr>
            <w:r>
              <w:rPr>
                <w:rStyle w:val="FontStyle83"/>
                <w:b/>
                <w:sz w:val="22"/>
              </w:rPr>
              <w:t>12</w:t>
            </w:r>
          </w:p>
        </w:tc>
        <w:tc>
          <w:tcPr>
            <w:tcW w:w="2806" w:type="dxa"/>
            <w:vMerge/>
          </w:tcPr>
          <w:p w:rsidR="001F26AC" w:rsidRPr="00163656" w:rsidRDefault="001F26AC" w:rsidP="007A7679">
            <w:pPr>
              <w:spacing w:line="240" w:lineRule="auto"/>
              <w:ind w:firstLine="34"/>
              <w:rPr>
                <w:rStyle w:val="FontStyle83"/>
                <w:b/>
                <w:sz w:val="22"/>
              </w:rPr>
            </w:pPr>
          </w:p>
        </w:tc>
        <w:tc>
          <w:tcPr>
            <w:tcW w:w="7938" w:type="dxa"/>
          </w:tcPr>
          <w:p w:rsidR="001F26AC" w:rsidRPr="004963E4" w:rsidRDefault="001F26AC" w:rsidP="007A7679">
            <w:pPr>
              <w:spacing w:line="240" w:lineRule="auto"/>
              <w:ind w:firstLine="141"/>
              <w:rPr>
                <w:sz w:val="20"/>
                <w:szCs w:val="20"/>
              </w:rPr>
            </w:pPr>
            <w:r w:rsidRPr="004963E4">
              <w:rPr>
                <w:sz w:val="20"/>
                <w:szCs w:val="20"/>
              </w:rPr>
              <w:t>Осуществление в установленном порядке выдачи выписок из реестра федерального имущества</w:t>
            </w:r>
          </w:p>
        </w:tc>
      </w:tr>
      <w:tr w:rsidR="001F26AC" w:rsidRPr="00F94E24" w:rsidTr="001F26AC">
        <w:trPr>
          <w:trHeight w:val="1537"/>
        </w:trPr>
        <w:tc>
          <w:tcPr>
            <w:tcW w:w="596" w:type="dxa"/>
          </w:tcPr>
          <w:p w:rsidR="001F26AC" w:rsidRPr="00F94E24" w:rsidRDefault="001F26AC" w:rsidP="007A7679">
            <w:pPr>
              <w:spacing w:after="120" w:line="240" w:lineRule="auto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806" w:type="dxa"/>
            <w:vMerge w:val="restart"/>
          </w:tcPr>
          <w:p w:rsidR="001F26AC" w:rsidRPr="00F94E24" w:rsidRDefault="001F26AC" w:rsidP="007A7679">
            <w:pPr>
              <w:spacing w:after="120" w:line="240" w:lineRule="auto"/>
              <w:contextualSpacing/>
              <w:jc w:val="center"/>
              <w:rPr>
                <w:b/>
                <w:sz w:val="22"/>
              </w:rPr>
            </w:pPr>
            <w:r w:rsidRPr="00F94E24">
              <w:rPr>
                <w:b/>
                <w:sz w:val="22"/>
              </w:rPr>
              <w:t>Комитет по труду и занятости населения Московской области</w:t>
            </w:r>
          </w:p>
        </w:tc>
        <w:tc>
          <w:tcPr>
            <w:tcW w:w="7938" w:type="dxa"/>
            <w:vAlign w:val="center"/>
          </w:tcPr>
          <w:p w:rsidR="001F26AC" w:rsidRPr="00F94E24" w:rsidRDefault="001F26AC" w:rsidP="007A7679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sz w:val="22"/>
              </w:rPr>
            </w:pPr>
            <w:r w:rsidRPr="00F94E24">
              <w:rPr>
                <w:sz w:val="22"/>
              </w:rPr>
              <w:t>Прием заявлений для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</w:tr>
      <w:tr w:rsidR="001F26AC" w:rsidRPr="00F94E24" w:rsidTr="001F26AC">
        <w:tc>
          <w:tcPr>
            <w:tcW w:w="596" w:type="dxa"/>
            <w:tcBorders>
              <w:bottom w:val="single" w:sz="4" w:space="0" w:color="auto"/>
            </w:tcBorders>
          </w:tcPr>
          <w:p w:rsidR="001F26AC" w:rsidRPr="00F94E24" w:rsidRDefault="001F26AC" w:rsidP="007A7679">
            <w:pPr>
              <w:spacing w:after="120" w:line="240" w:lineRule="auto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806" w:type="dxa"/>
            <w:vMerge/>
          </w:tcPr>
          <w:p w:rsidR="001F26AC" w:rsidRPr="00F94E24" w:rsidRDefault="001F26AC" w:rsidP="007A7679">
            <w:pPr>
              <w:spacing w:after="120" w:line="240" w:lineRule="auto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1F26AC" w:rsidRPr="00F94E24" w:rsidRDefault="001F26AC" w:rsidP="007A7679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sz w:val="22"/>
              </w:rPr>
            </w:pPr>
            <w:r w:rsidRPr="00F94E24">
              <w:rPr>
                <w:sz w:val="22"/>
              </w:rPr>
              <w:t>Прием заявлений для предоставления государственной услуги по социальной адаптации безработных граждан на рынке труда</w:t>
            </w:r>
          </w:p>
        </w:tc>
      </w:tr>
      <w:tr w:rsidR="001F26AC" w:rsidRPr="00F94E24" w:rsidTr="001F26AC">
        <w:tc>
          <w:tcPr>
            <w:tcW w:w="596" w:type="dxa"/>
          </w:tcPr>
          <w:p w:rsidR="001F26AC" w:rsidRPr="00F94E24" w:rsidRDefault="001F26AC" w:rsidP="007A7679">
            <w:pPr>
              <w:spacing w:after="120" w:line="240" w:lineRule="auto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806" w:type="dxa"/>
            <w:vMerge/>
          </w:tcPr>
          <w:p w:rsidR="001F26AC" w:rsidRPr="00F94E24" w:rsidRDefault="001F26AC" w:rsidP="007A7679">
            <w:pPr>
              <w:spacing w:after="120" w:line="240" w:lineRule="auto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7938" w:type="dxa"/>
            <w:vAlign w:val="center"/>
          </w:tcPr>
          <w:p w:rsidR="001F26AC" w:rsidRPr="00F94E24" w:rsidRDefault="001F26AC" w:rsidP="007A7679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sz w:val="22"/>
              </w:rPr>
            </w:pPr>
            <w:r w:rsidRPr="00F94E24">
              <w:rPr>
                <w:sz w:val="22"/>
              </w:rPr>
              <w:t>Прием заявлений для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1F26AC" w:rsidRPr="00F94E24" w:rsidTr="001F26AC">
        <w:tc>
          <w:tcPr>
            <w:tcW w:w="596" w:type="dxa"/>
            <w:tcBorders>
              <w:bottom w:val="single" w:sz="4" w:space="0" w:color="auto"/>
            </w:tcBorders>
          </w:tcPr>
          <w:p w:rsidR="001F26AC" w:rsidRPr="00F94E24" w:rsidRDefault="001F26AC" w:rsidP="007A7679">
            <w:pPr>
              <w:spacing w:line="240" w:lineRule="auto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806" w:type="dxa"/>
            <w:vMerge w:val="restart"/>
          </w:tcPr>
          <w:p w:rsidR="001F26AC" w:rsidRPr="00F94E24" w:rsidRDefault="001F26AC" w:rsidP="001F26AC">
            <w:pPr>
              <w:spacing w:line="240" w:lineRule="auto"/>
              <w:jc w:val="center"/>
              <w:rPr>
                <w:b/>
                <w:sz w:val="22"/>
              </w:rPr>
            </w:pPr>
            <w:r w:rsidRPr="00F94E24">
              <w:rPr>
                <w:b/>
                <w:sz w:val="22"/>
              </w:rPr>
              <w:t>Министерство имущественных отношений Московской области</w:t>
            </w:r>
          </w:p>
          <w:p w:rsidR="001F26AC" w:rsidRPr="00F94E24" w:rsidRDefault="001F26AC" w:rsidP="007A7679">
            <w:pPr>
              <w:spacing w:line="240" w:lineRule="auto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1F26AC" w:rsidRPr="00F94E24" w:rsidRDefault="001F26AC" w:rsidP="007A7679">
            <w:pPr>
              <w:spacing w:line="240" w:lineRule="auto"/>
              <w:ind w:firstLine="33"/>
              <w:contextualSpacing/>
              <w:rPr>
                <w:sz w:val="22"/>
              </w:rPr>
            </w:pPr>
            <w:r w:rsidRPr="006B14E8">
              <w:rPr>
                <w:sz w:val="22"/>
              </w:rPr>
              <w:t>Прием заявлений и документов на предоставление земельных участков, находящихся в собственности Московской области, гражданам и юридическим лицам на торгах</w:t>
            </w:r>
          </w:p>
        </w:tc>
      </w:tr>
      <w:tr w:rsidR="001F26AC" w:rsidRPr="00F94E24" w:rsidTr="001F26AC">
        <w:tc>
          <w:tcPr>
            <w:tcW w:w="596" w:type="dxa"/>
            <w:tcBorders>
              <w:top w:val="single" w:sz="4" w:space="0" w:color="auto"/>
            </w:tcBorders>
          </w:tcPr>
          <w:p w:rsidR="001F26AC" w:rsidRPr="00F94E24" w:rsidRDefault="001F26AC" w:rsidP="007A7679">
            <w:pPr>
              <w:spacing w:line="240" w:lineRule="auto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806" w:type="dxa"/>
            <w:vMerge/>
          </w:tcPr>
          <w:p w:rsidR="001F26AC" w:rsidRPr="00F94E24" w:rsidRDefault="001F26AC" w:rsidP="007A7679">
            <w:pPr>
              <w:spacing w:line="240" w:lineRule="auto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1F26AC" w:rsidRPr="00F94E24" w:rsidRDefault="001F26AC" w:rsidP="007A7679">
            <w:pPr>
              <w:spacing w:line="240" w:lineRule="auto"/>
              <w:ind w:firstLine="33"/>
              <w:contextualSpacing/>
              <w:rPr>
                <w:sz w:val="22"/>
              </w:rPr>
            </w:pPr>
            <w:r w:rsidRPr="006B14E8">
              <w:rPr>
                <w:sz w:val="22"/>
              </w:rPr>
              <w:t>Осуществление выдачи выписок (информации) из реестра имущества, находящегося в собственности Московской области</w:t>
            </w:r>
          </w:p>
        </w:tc>
      </w:tr>
      <w:tr w:rsidR="001F26AC" w:rsidRPr="00F94E24" w:rsidTr="001F26AC">
        <w:tc>
          <w:tcPr>
            <w:tcW w:w="596" w:type="dxa"/>
          </w:tcPr>
          <w:p w:rsidR="001F26AC" w:rsidRPr="00F94E24" w:rsidRDefault="001F26AC" w:rsidP="007A7679">
            <w:pPr>
              <w:spacing w:line="240" w:lineRule="auto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806" w:type="dxa"/>
            <w:vMerge w:val="restart"/>
          </w:tcPr>
          <w:p w:rsidR="001F26AC" w:rsidRPr="00F94E24" w:rsidRDefault="001F26AC" w:rsidP="007A7679">
            <w:pPr>
              <w:spacing w:line="240" w:lineRule="auto"/>
              <w:contextualSpacing/>
              <w:jc w:val="center"/>
              <w:rPr>
                <w:b/>
                <w:sz w:val="22"/>
              </w:rPr>
            </w:pPr>
            <w:r w:rsidRPr="00574FED">
              <w:rPr>
                <w:b/>
                <w:sz w:val="22"/>
              </w:rPr>
              <w:t>Главное управление дорожного хозяйства Московской области</w:t>
            </w:r>
          </w:p>
        </w:tc>
        <w:tc>
          <w:tcPr>
            <w:tcW w:w="7938" w:type="dxa"/>
            <w:vAlign w:val="center"/>
          </w:tcPr>
          <w:p w:rsidR="001F26AC" w:rsidRPr="00F94E24" w:rsidRDefault="001F26AC" w:rsidP="007A7679">
            <w:pPr>
              <w:spacing w:line="240" w:lineRule="auto"/>
              <w:ind w:firstLine="33"/>
              <w:contextualSpacing/>
              <w:rPr>
                <w:sz w:val="22"/>
              </w:rPr>
            </w:pPr>
            <w:r w:rsidRPr="00574FED">
              <w:rPr>
                <w:sz w:val="22"/>
              </w:rPr>
              <w:t xml:space="preserve">Выдача разрешений на ввод в эксплуатацию автомобильных дорог общего пользования регионального или межмуниципального значения Московской области, а также частных автомобильных дорог, строительство или реконструкция которых осуществлялось на территориях двух и более муниципальных образований Московской области (муниципальных районов, городских округов); объектов дорожного сервиса, размещаемых в границах полос отвода автомобильных дорог общего пользования регионального или </w:t>
            </w:r>
            <w:r w:rsidRPr="00574FED">
              <w:rPr>
                <w:sz w:val="22"/>
              </w:rPr>
              <w:lastRenderedPageBreak/>
              <w:t>межмуниципального значения Московской области; инженерных коммуникаций, размещаемых в границах полос отвода автомобильных дорог общего пользования регионального или межмуниципального значения Московской области; пересечений и примыканий к автомобильным дорогам общего пользования регионального или межмуниципального значения Московской области</w:t>
            </w:r>
          </w:p>
        </w:tc>
      </w:tr>
      <w:tr w:rsidR="001F26AC" w:rsidRPr="00F94E24" w:rsidTr="001F26AC">
        <w:tc>
          <w:tcPr>
            <w:tcW w:w="596" w:type="dxa"/>
          </w:tcPr>
          <w:p w:rsidR="001F26AC" w:rsidRPr="00F94E24" w:rsidRDefault="001F26AC" w:rsidP="007A7679">
            <w:pPr>
              <w:spacing w:line="240" w:lineRule="auto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19</w:t>
            </w:r>
          </w:p>
        </w:tc>
        <w:tc>
          <w:tcPr>
            <w:tcW w:w="2806" w:type="dxa"/>
            <w:vMerge/>
          </w:tcPr>
          <w:p w:rsidR="001F26AC" w:rsidRPr="00F94E24" w:rsidRDefault="001F26AC" w:rsidP="007A7679">
            <w:pPr>
              <w:spacing w:line="240" w:lineRule="auto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7938" w:type="dxa"/>
            <w:vAlign w:val="center"/>
          </w:tcPr>
          <w:p w:rsidR="001F26AC" w:rsidRPr="00F94E24" w:rsidRDefault="001F26AC" w:rsidP="007A7679">
            <w:pPr>
              <w:spacing w:line="240" w:lineRule="auto"/>
              <w:ind w:firstLine="33"/>
              <w:contextualSpacing/>
              <w:rPr>
                <w:sz w:val="22"/>
              </w:rPr>
            </w:pPr>
            <w:r w:rsidRPr="00574FED">
              <w:rPr>
                <w:sz w:val="22"/>
              </w:rPr>
              <w:t>Выдача разрешений на строительство (реконструкцию) автодорог общего пользования регионального или межмуниципального значения Московской области, а также частных автодорог, если строительство осуществляется на территориях двух и более муниципальных образований;выдача разрешений на строительство (реконструкцию) объектов дорожного сервиса;выдача разрешений на строительство при прокладке инженерных коммуникаций;выдача разрешений на строительство (реконструкцию) пересечений и примыканий к автодорогам</w:t>
            </w:r>
          </w:p>
        </w:tc>
      </w:tr>
      <w:tr w:rsidR="001F26AC" w:rsidRPr="00F94E24" w:rsidTr="001F26AC">
        <w:tc>
          <w:tcPr>
            <w:tcW w:w="596" w:type="dxa"/>
          </w:tcPr>
          <w:p w:rsidR="001F26AC" w:rsidRPr="00F94E24" w:rsidRDefault="001F26AC" w:rsidP="007A7679">
            <w:pPr>
              <w:spacing w:after="120" w:line="240" w:lineRule="auto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806" w:type="dxa"/>
          </w:tcPr>
          <w:p w:rsidR="001F26AC" w:rsidRPr="00F94E24" w:rsidRDefault="001F26AC" w:rsidP="001F26AC">
            <w:pPr>
              <w:spacing w:line="240" w:lineRule="auto"/>
              <w:contextualSpacing/>
              <w:jc w:val="center"/>
              <w:rPr>
                <w:b/>
                <w:sz w:val="22"/>
              </w:rPr>
            </w:pPr>
            <w:r w:rsidRPr="00F94E24">
              <w:rPr>
                <w:b/>
                <w:sz w:val="22"/>
              </w:rPr>
              <w:t>Министерство сельского хозяйства и продовольствия Московской области</w:t>
            </w:r>
          </w:p>
          <w:p w:rsidR="001F26AC" w:rsidRPr="00F94E24" w:rsidRDefault="001F26AC" w:rsidP="007A7679">
            <w:pPr>
              <w:spacing w:after="120" w:line="240" w:lineRule="auto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7938" w:type="dxa"/>
          </w:tcPr>
          <w:p w:rsidR="001F26AC" w:rsidRPr="00F94E24" w:rsidRDefault="001F26AC" w:rsidP="007A7679">
            <w:pPr>
              <w:pStyle w:val="1"/>
              <w:spacing w:line="240" w:lineRule="auto"/>
              <w:ind w:left="0" w:firstLine="33"/>
              <w:rPr>
                <w:sz w:val="22"/>
              </w:rPr>
            </w:pPr>
            <w:r w:rsidRPr="006B14E8">
              <w:rPr>
                <w:sz w:val="22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</w:t>
            </w:r>
          </w:p>
        </w:tc>
      </w:tr>
      <w:tr w:rsidR="001F26AC" w:rsidRPr="00F94E24" w:rsidTr="001F26AC">
        <w:trPr>
          <w:trHeight w:val="732"/>
        </w:trPr>
        <w:tc>
          <w:tcPr>
            <w:tcW w:w="596" w:type="dxa"/>
          </w:tcPr>
          <w:p w:rsidR="001F26AC" w:rsidRDefault="001F26AC" w:rsidP="007A7679">
            <w:pPr>
              <w:spacing w:after="120" w:line="240" w:lineRule="auto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806" w:type="dxa"/>
          </w:tcPr>
          <w:p w:rsidR="001F26AC" w:rsidRDefault="001F26AC" w:rsidP="007A7679">
            <w:pPr>
              <w:spacing w:after="120" w:line="240" w:lineRule="auto"/>
              <w:contextualSpacing/>
              <w:jc w:val="center"/>
              <w:rPr>
                <w:b/>
                <w:sz w:val="22"/>
              </w:rPr>
            </w:pPr>
            <w:r w:rsidRPr="00D3420F">
              <w:rPr>
                <w:b/>
                <w:sz w:val="22"/>
              </w:rPr>
              <w:t>Министерство строительного комплекса Московской области</w:t>
            </w:r>
          </w:p>
        </w:tc>
        <w:tc>
          <w:tcPr>
            <w:tcW w:w="7938" w:type="dxa"/>
          </w:tcPr>
          <w:p w:rsidR="001F26AC" w:rsidRDefault="001F26AC" w:rsidP="007A7679">
            <w:pPr>
              <w:pStyle w:val="1"/>
              <w:spacing w:line="240" w:lineRule="auto"/>
              <w:ind w:left="0" w:firstLine="33"/>
              <w:rPr>
                <w:sz w:val="22"/>
              </w:rPr>
            </w:pPr>
            <w:r w:rsidRPr="00D3420F">
              <w:rPr>
                <w:sz w:val="22"/>
              </w:rPr>
              <w:t>Выдача (продление) разрешений на строительство при осуществлении строительства, реконструкции объектов капитального строительства, расположенного на территории городских округов, городских поселений, сельских поселений, а так же в случае, если строительство объектов капитального строительства планируется осуществлять на территориях двух и более поселений или двух и более муниципальных образований (муниципальных районов, городских округов), и выдаче разрешений на ввод указанных объектов в эксплуатацию (за исключением объектов ИЖС)</w:t>
            </w:r>
          </w:p>
        </w:tc>
      </w:tr>
      <w:tr w:rsidR="001F26AC" w:rsidRPr="00F94E24" w:rsidTr="001F26AC">
        <w:trPr>
          <w:trHeight w:val="732"/>
        </w:trPr>
        <w:tc>
          <w:tcPr>
            <w:tcW w:w="596" w:type="dxa"/>
          </w:tcPr>
          <w:p w:rsidR="001F26AC" w:rsidRDefault="001F26AC" w:rsidP="007A7679">
            <w:pPr>
              <w:spacing w:after="120" w:line="240" w:lineRule="auto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806" w:type="dxa"/>
            <w:vMerge w:val="restart"/>
          </w:tcPr>
          <w:p w:rsidR="001F26AC" w:rsidRPr="00D3420F" w:rsidRDefault="001F26AC" w:rsidP="007A7679">
            <w:pPr>
              <w:spacing w:after="120" w:line="240" w:lineRule="auto"/>
              <w:contextualSpacing/>
              <w:jc w:val="center"/>
              <w:rPr>
                <w:b/>
                <w:sz w:val="22"/>
              </w:rPr>
            </w:pPr>
            <w:r w:rsidRPr="00D3420F">
              <w:rPr>
                <w:b/>
                <w:sz w:val="22"/>
              </w:rPr>
              <w:t>Министерство потребительского рынка и услуг Московской области</w:t>
            </w:r>
          </w:p>
        </w:tc>
        <w:tc>
          <w:tcPr>
            <w:tcW w:w="7938" w:type="dxa"/>
          </w:tcPr>
          <w:p w:rsidR="001F26AC" w:rsidRPr="00D3420F" w:rsidRDefault="001F26AC" w:rsidP="007A7679">
            <w:pPr>
              <w:pStyle w:val="1"/>
              <w:spacing w:line="240" w:lineRule="auto"/>
              <w:ind w:left="0" w:firstLine="33"/>
              <w:rPr>
                <w:sz w:val="22"/>
              </w:rPr>
            </w:pPr>
            <w:r w:rsidRPr="00D3420F">
              <w:rPr>
                <w:sz w:val="22"/>
              </w:rPr>
              <w:t>Выдача лицензий на розничную продажу алкогольной продукции</w:t>
            </w:r>
          </w:p>
        </w:tc>
      </w:tr>
      <w:tr w:rsidR="001F26AC" w:rsidRPr="00F94E24" w:rsidTr="001F26AC">
        <w:trPr>
          <w:trHeight w:val="732"/>
        </w:trPr>
        <w:tc>
          <w:tcPr>
            <w:tcW w:w="596" w:type="dxa"/>
          </w:tcPr>
          <w:p w:rsidR="001F26AC" w:rsidRDefault="001F26AC" w:rsidP="007A7679">
            <w:pPr>
              <w:spacing w:after="120" w:line="240" w:lineRule="auto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806" w:type="dxa"/>
            <w:vMerge/>
          </w:tcPr>
          <w:p w:rsidR="001F26AC" w:rsidRPr="00D3420F" w:rsidRDefault="001F26AC" w:rsidP="007A7679">
            <w:pPr>
              <w:spacing w:after="120" w:line="240" w:lineRule="auto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7938" w:type="dxa"/>
          </w:tcPr>
          <w:p w:rsidR="001F26AC" w:rsidRPr="00D3420F" w:rsidRDefault="001F26AC" w:rsidP="007A7679">
            <w:pPr>
              <w:pStyle w:val="1"/>
              <w:spacing w:line="240" w:lineRule="auto"/>
              <w:ind w:left="0" w:firstLine="33"/>
              <w:rPr>
                <w:sz w:val="22"/>
              </w:rPr>
            </w:pPr>
            <w:r w:rsidRPr="00D3420F">
              <w:rPr>
                <w:sz w:val="22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</w:tr>
      <w:tr w:rsidR="001F26AC" w:rsidRPr="00F94E24" w:rsidTr="001F26AC">
        <w:trPr>
          <w:trHeight w:val="732"/>
        </w:trPr>
        <w:tc>
          <w:tcPr>
            <w:tcW w:w="596" w:type="dxa"/>
          </w:tcPr>
          <w:p w:rsidR="001F26AC" w:rsidRDefault="001F26AC" w:rsidP="007A7679">
            <w:pPr>
              <w:spacing w:after="120" w:line="240" w:lineRule="auto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806" w:type="dxa"/>
          </w:tcPr>
          <w:p w:rsidR="001F26AC" w:rsidRPr="00954241" w:rsidRDefault="001F26AC" w:rsidP="00954241">
            <w:pPr>
              <w:spacing w:after="120" w:line="240" w:lineRule="auto"/>
              <w:contextualSpacing/>
              <w:jc w:val="center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  <w:lang w:eastAsia="ru-RU"/>
              </w:rPr>
              <w:t xml:space="preserve">Главное </w:t>
            </w:r>
            <w:r w:rsidRPr="00954241">
              <w:rPr>
                <w:rFonts w:eastAsia="Calibri"/>
                <w:b/>
                <w:sz w:val="22"/>
                <w:lang w:eastAsia="ru-RU"/>
              </w:rPr>
              <w:t>управление Московской области «Государственная жилищная инспекция Московской области»</w:t>
            </w:r>
          </w:p>
        </w:tc>
        <w:tc>
          <w:tcPr>
            <w:tcW w:w="7938" w:type="dxa"/>
          </w:tcPr>
          <w:p w:rsidR="001F26AC" w:rsidRPr="00954241" w:rsidRDefault="001F26AC" w:rsidP="00954241">
            <w:pPr>
              <w:pStyle w:val="1"/>
              <w:spacing w:line="240" w:lineRule="auto"/>
              <w:ind w:left="0" w:firstLine="33"/>
              <w:rPr>
                <w:sz w:val="22"/>
              </w:rPr>
            </w:pPr>
            <w:r w:rsidRPr="00954241">
              <w:rPr>
                <w:rFonts w:eastAsia="Calibri"/>
                <w:sz w:val="22"/>
                <w:lang w:eastAsia="ru-RU"/>
              </w:rPr>
              <w:t xml:space="preserve">Лицензирование </w:t>
            </w:r>
            <w:r w:rsidRPr="00954241">
              <w:rPr>
                <w:rFonts w:eastAsia="Calibri"/>
                <w:sz w:val="22"/>
              </w:rPr>
              <w:t>предпринимательской</w:t>
            </w:r>
            <w:r w:rsidRPr="00954241">
              <w:rPr>
                <w:rFonts w:eastAsia="Calibri"/>
                <w:sz w:val="22"/>
                <w:lang w:eastAsia="ru-RU"/>
              </w:rPr>
              <w:t xml:space="preserve"> деятельности по управлению многоквартирными домами на территории Московской области</w:t>
            </w:r>
          </w:p>
        </w:tc>
      </w:tr>
    </w:tbl>
    <w:p w:rsidR="00445454" w:rsidRPr="00F94E24" w:rsidRDefault="00445454" w:rsidP="00604BE0">
      <w:pPr>
        <w:rPr>
          <w:sz w:val="20"/>
          <w:szCs w:val="20"/>
        </w:rPr>
      </w:pPr>
      <w:r w:rsidRPr="00F94E24">
        <w:rPr>
          <w:sz w:val="20"/>
          <w:szCs w:val="20"/>
        </w:rPr>
        <w:tab/>
      </w:r>
    </w:p>
    <w:p w:rsidR="00F94E24" w:rsidRPr="00F94E24" w:rsidRDefault="00F94E24">
      <w:pPr>
        <w:rPr>
          <w:sz w:val="20"/>
          <w:szCs w:val="20"/>
        </w:rPr>
      </w:pPr>
    </w:p>
    <w:sectPr w:rsidR="00F94E24" w:rsidRPr="00F94E24" w:rsidSect="004E79AB">
      <w:pgSz w:w="11906" w:h="16838"/>
      <w:pgMar w:top="510" w:right="28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B2F32"/>
    <w:multiLevelType w:val="hybridMultilevel"/>
    <w:tmpl w:val="C08C67E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5B0D"/>
    <w:rsid w:val="0003455A"/>
    <w:rsid w:val="000C284A"/>
    <w:rsid w:val="000F66F1"/>
    <w:rsid w:val="000F738A"/>
    <w:rsid w:val="000F7665"/>
    <w:rsid w:val="001352F5"/>
    <w:rsid w:val="00135E8F"/>
    <w:rsid w:val="00163656"/>
    <w:rsid w:val="00173532"/>
    <w:rsid w:val="001D60D8"/>
    <w:rsid w:val="001D6171"/>
    <w:rsid w:val="001F26AC"/>
    <w:rsid w:val="00226F53"/>
    <w:rsid w:val="00236A90"/>
    <w:rsid w:val="00246A16"/>
    <w:rsid w:val="0025360C"/>
    <w:rsid w:val="002658BA"/>
    <w:rsid w:val="00281F36"/>
    <w:rsid w:val="002B517D"/>
    <w:rsid w:val="002F486B"/>
    <w:rsid w:val="002F590B"/>
    <w:rsid w:val="003428AE"/>
    <w:rsid w:val="00345107"/>
    <w:rsid w:val="00354145"/>
    <w:rsid w:val="003A4C69"/>
    <w:rsid w:val="003C795F"/>
    <w:rsid w:val="00412170"/>
    <w:rsid w:val="00440501"/>
    <w:rsid w:val="00445454"/>
    <w:rsid w:val="00452DE2"/>
    <w:rsid w:val="00482B30"/>
    <w:rsid w:val="004963E4"/>
    <w:rsid w:val="004E79AB"/>
    <w:rsid w:val="00502C28"/>
    <w:rsid w:val="00532CF6"/>
    <w:rsid w:val="00543FFE"/>
    <w:rsid w:val="005548DD"/>
    <w:rsid w:val="00572FE0"/>
    <w:rsid w:val="00574FED"/>
    <w:rsid w:val="005A2E88"/>
    <w:rsid w:val="00604BE0"/>
    <w:rsid w:val="00606FD0"/>
    <w:rsid w:val="0062719B"/>
    <w:rsid w:val="006430B5"/>
    <w:rsid w:val="00651633"/>
    <w:rsid w:val="006562D3"/>
    <w:rsid w:val="00680F76"/>
    <w:rsid w:val="006B14E8"/>
    <w:rsid w:val="006D7DF2"/>
    <w:rsid w:val="006F3673"/>
    <w:rsid w:val="006F4541"/>
    <w:rsid w:val="006F774B"/>
    <w:rsid w:val="00721389"/>
    <w:rsid w:val="007616F9"/>
    <w:rsid w:val="00766F74"/>
    <w:rsid w:val="007916E9"/>
    <w:rsid w:val="007A7679"/>
    <w:rsid w:val="007A7AEE"/>
    <w:rsid w:val="007B19DB"/>
    <w:rsid w:val="007B4FC2"/>
    <w:rsid w:val="0080362D"/>
    <w:rsid w:val="00805BFE"/>
    <w:rsid w:val="00844EDC"/>
    <w:rsid w:val="0086658B"/>
    <w:rsid w:val="008846E0"/>
    <w:rsid w:val="008C4719"/>
    <w:rsid w:val="008E276A"/>
    <w:rsid w:val="008E793E"/>
    <w:rsid w:val="00954241"/>
    <w:rsid w:val="00967870"/>
    <w:rsid w:val="009D1500"/>
    <w:rsid w:val="009D5E3D"/>
    <w:rsid w:val="009F27F4"/>
    <w:rsid w:val="00A15EB4"/>
    <w:rsid w:val="00A26555"/>
    <w:rsid w:val="00A4038D"/>
    <w:rsid w:val="00A52033"/>
    <w:rsid w:val="00A928F9"/>
    <w:rsid w:val="00B12A4F"/>
    <w:rsid w:val="00C92E36"/>
    <w:rsid w:val="00C969C2"/>
    <w:rsid w:val="00CC2DC7"/>
    <w:rsid w:val="00CD0264"/>
    <w:rsid w:val="00CD116C"/>
    <w:rsid w:val="00D04B5D"/>
    <w:rsid w:val="00D21751"/>
    <w:rsid w:val="00D3420F"/>
    <w:rsid w:val="00D97C93"/>
    <w:rsid w:val="00DB24F7"/>
    <w:rsid w:val="00E050E6"/>
    <w:rsid w:val="00E24F81"/>
    <w:rsid w:val="00EC5B0D"/>
    <w:rsid w:val="00EE7AD5"/>
    <w:rsid w:val="00EF56E1"/>
    <w:rsid w:val="00F127FD"/>
    <w:rsid w:val="00F320DB"/>
    <w:rsid w:val="00F333F3"/>
    <w:rsid w:val="00F36EDE"/>
    <w:rsid w:val="00F41258"/>
    <w:rsid w:val="00F917F3"/>
    <w:rsid w:val="00F94E24"/>
    <w:rsid w:val="00FB3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0D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5B0D"/>
    <w:pPr>
      <w:ind w:left="708"/>
    </w:pPr>
  </w:style>
  <w:style w:type="character" w:customStyle="1" w:styleId="FontStyle83">
    <w:name w:val="Font Style83"/>
    <w:uiPriority w:val="99"/>
    <w:rsid w:val="00EC5B0D"/>
    <w:rPr>
      <w:rFonts w:ascii="Times New Roman" w:hAnsi="Times New Roman"/>
      <w:sz w:val="28"/>
    </w:rPr>
  </w:style>
  <w:style w:type="character" w:customStyle="1" w:styleId="FontStyle82">
    <w:name w:val="Font Style82"/>
    <w:rsid w:val="00EC5B0D"/>
    <w:rPr>
      <w:rFonts w:ascii="Times New Roman" w:hAnsi="Times New Roman"/>
      <w:b/>
      <w:sz w:val="30"/>
    </w:rPr>
  </w:style>
  <w:style w:type="paragraph" w:styleId="a3">
    <w:name w:val="Balloon Text"/>
    <w:basedOn w:val="a"/>
    <w:link w:val="a4"/>
    <w:uiPriority w:val="99"/>
    <w:semiHidden/>
    <w:unhideWhenUsed/>
    <w:rsid w:val="00572F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F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Луховицкого муниципального района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</cp:lastModifiedBy>
  <cp:revision>2</cp:revision>
  <cp:lastPrinted>2015-02-12T07:13:00Z</cp:lastPrinted>
  <dcterms:created xsi:type="dcterms:W3CDTF">2015-03-10T09:22:00Z</dcterms:created>
  <dcterms:modified xsi:type="dcterms:W3CDTF">2015-03-10T09:22:00Z</dcterms:modified>
</cp:coreProperties>
</file>